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78653" w14:textId="77777777" w:rsidR="006611FB" w:rsidRDefault="00682B8B">
      <w:pPr>
        <w:jc w:val="center"/>
        <w:rPr>
          <w:b/>
          <w:bCs/>
          <w:color w:val="FF0000"/>
          <w:sz w:val="48"/>
          <w:szCs w:val="48"/>
        </w:rPr>
      </w:pPr>
      <w:r>
        <w:rPr>
          <w:b/>
          <w:bCs/>
          <w:color w:val="FF0000"/>
          <w:sz w:val="48"/>
          <w:szCs w:val="48"/>
        </w:rPr>
        <w:t>ZÁPIS DĚTÍ DO MATEŘSKÉ ŠKOLY V KORYČANECH</w:t>
      </w:r>
    </w:p>
    <w:p w14:paraId="4D38F4B2" w14:textId="77777777" w:rsidR="006611FB" w:rsidRDefault="00682B8B">
      <w:pPr>
        <w:jc w:val="center"/>
        <w:rPr>
          <w:b/>
          <w:bCs/>
          <w:color w:val="FF0000"/>
          <w:sz w:val="48"/>
          <w:szCs w:val="48"/>
        </w:rPr>
      </w:pPr>
      <w:r>
        <w:rPr>
          <w:b/>
          <w:bCs/>
          <w:color w:val="FF0000"/>
          <w:sz w:val="48"/>
          <w:szCs w:val="48"/>
        </w:rPr>
        <w:t>OKRES KROMĚŘÍŽ, PIVODOVA 761</w:t>
      </w:r>
    </w:p>
    <w:p w14:paraId="1D1022A3" w14:textId="77777777" w:rsidR="006611FB" w:rsidRDefault="000F1F3A">
      <w:pPr>
        <w:jc w:val="center"/>
        <w:rPr>
          <w:b/>
          <w:bCs/>
          <w:sz w:val="48"/>
          <w:szCs w:val="48"/>
        </w:rPr>
      </w:pPr>
      <w:r>
        <w:rPr>
          <w:b/>
          <w:bCs/>
          <w:sz w:val="48"/>
          <w:szCs w:val="48"/>
        </w:rPr>
        <w:t>NA ŠKOLNÍ ROK 2025/2026</w:t>
      </w:r>
    </w:p>
    <w:p w14:paraId="0F0D961E" w14:textId="77777777" w:rsidR="00C8790D" w:rsidRDefault="00C8790D">
      <w:pPr>
        <w:jc w:val="center"/>
        <w:rPr>
          <w:b/>
          <w:bCs/>
          <w:sz w:val="48"/>
          <w:szCs w:val="48"/>
        </w:rPr>
      </w:pPr>
    </w:p>
    <w:p w14:paraId="1744BAA4" w14:textId="77777777" w:rsidR="005C1057" w:rsidRPr="005C1057" w:rsidRDefault="005C1057">
      <w:pPr>
        <w:jc w:val="center"/>
        <w:rPr>
          <w:b/>
          <w:bCs/>
          <w:sz w:val="40"/>
          <w:szCs w:val="40"/>
        </w:rPr>
      </w:pPr>
      <w:r>
        <w:rPr>
          <w:b/>
          <w:bCs/>
          <w:sz w:val="40"/>
          <w:szCs w:val="40"/>
        </w:rPr>
        <w:t xml:space="preserve">se uskuteční ve dnech </w:t>
      </w:r>
      <w:r w:rsidR="000F1F3A">
        <w:rPr>
          <w:b/>
          <w:bCs/>
          <w:color w:val="FF0000"/>
          <w:sz w:val="40"/>
          <w:szCs w:val="40"/>
        </w:rPr>
        <w:t>5. 5. 2025– 6. 5. 2025</w:t>
      </w:r>
      <w:r w:rsidRPr="005C1057">
        <w:rPr>
          <w:b/>
          <w:bCs/>
          <w:color w:val="FF0000"/>
          <w:sz w:val="40"/>
          <w:szCs w:val="40"/>
        </w:rPr>
        <w:t xml:space="preserve"> </w:t>
      </w:r>
      <w:r w:rsidR="000F1F3A">
        <w:rPr>
          <w:b/>
          <w:bCs/>
          <w:color w:val="FF0000"/>
          <w:sz w:val="40"/>
          <w:szCs w:val="40"/>
        </w:rPr>
        <w:t xml:space="preserve">                   </w:t>
      </w:r>
      <w:r w:rsidR="00417DC3">
        <w:rPr>
          <w:b/>
          <w:bCs/>
          <w:sz w:val="40"/>
          <w:szCs w:val="40"/>
        </w:rPr>
        <w:t>v době od 10,00 do 15</w:t>
      </w:r>
      <w:r>
        <w:rPr>
          <w:b/>
          <w:bCs/>
          <w:sz w:val="40"/>
          <w:szCs w:val="40"/>
        </w:rPr>
        <w:t>,00 hodin ve třídě Berušky</w:t>
      </w:r>
    </w:p>
    <w:p w14:paraId="42B8F2D4" w14:textId="77777777" w:rsidR="001076D0" w:rsidRDefault="001076D0">
      <w:pPr>
        <w:jc w:val="center"/>
        <w:rPr>
          <w:b/>
          <w:bCs/>
          <w:color w:val="FF0000"/>
          <w:sz w:val="48"/>
          <w:szCs w:val="48"/>
        </w:rPr>
      </w:pPr>
    </w:p>
    <w:p w14:paraId="4C489345" w14:textId="77777777" w:rsidR="005F0565" w:rsidRDefault="005F0565">
      <w:pPr>
        <w:jc w:val="center"/>
        <w:rPr>
          <w:b/>
          <w:bCs/>
          <w:color w:val="FF0000"/>
          <w:sz w:val="48"/>
          <w:szCs w:val="48"/>
        </w:rPr>
      </w:pPr>
    </w:p>
    <w:p w14:paraId="17469942" w14:textId="77777777" w:rsidR="006611FB" w:rsidRDefault="00682B8B">
      <w:pPr>
        <w:rPr>
          <w:b/>
          <w:bCs/>
          <w:sz w:val="48"/>
          <w:szCs w:val="48"/>
          <w:u w:val="single"/>
        </w:rPr>
      </w:pPr>
      <w:r>
        <w:rPr>
          <w:b/>
          <w:bCs/>
          <w:sz w:val="48"/>
          <w:szCs w:val="48"/>
          <w:u w:val="single"/>
        </w:rPr>
        <w:t>Žádosti:</w:t>
      </w:r>
    </w:p>
    <w:p w14:paraId="0A722EA1" w14:textId="7623C41F" w:rsidR="006611FB" w:rsidRPr="000F1F3A" w:rsidRDefault="00682B8B" w:rsidP="00171FE4">
      <w:pPr>
        <w:pStyle w:val="Odstavecseseznamem"/>
        <w:numPr>
          <w:ilvl w:val="0"/>
          <w:numId w:val="1"/>
        </w:numPr>
        <w:rPr>
          <w:sz w:val="28"/>
          <w:szCs w:val="28"/>
        </w:rPr>
      </w:pPr>
      <w:r w:rsidRPr="000F1F3A">
        <w:rPr>
          <w:sz w:val="28"/>
          <w:szCs w:val="28"/>
        </w:rPr>
        <w:t xml:space="preserve">Webové stránky MŠ </w:t>
      </w:r>
      <w:r w:rsidR="005C1057" w:rsidRPr="000F1F3A">
        <w:rPr>
          <w:color w:val="0070C0"/>
          <w:sz w:val="28"/>
          <w:szCs w:val="28"/>
        </w:rPr>
        <w:t xml:space="preserve">www.mskorycany.cz </w:t>
      </w:r>
      <w:r w:rsidR="005C1057" w:rsidRPr="000F1F3A">
        <w:rPr>
          <w:sz w:val="28"/>
          <w:szCs w:val="28"/>
        </w:rPr>
        <w:t>(</w:t>
      </w:r>
      <w:r w:rsidR="000F1F3A" w:rsidRPr="000F1F3A">
        <w:rPr>
          <w:sz w:val="28"/>
          <w:szCs w:val="28"/>
        </w:rPr>
        <w:t>žádost o přijetí</w:t>
      </w:r>
      <w:r w:rsidR="005C1057" w:rsidRPr="000F1F3A">
        <w:rPr>
          <w:sz w:val="28"/>
          <w:szCs w:val="28"/>
        </w:rPr>
        <w:t>, evidenční list dítěte</w:t>
      </w:r>
      <w:r w:rsidRPr="000F1F3A">
        <w:rPr>
          <w:sz w:val="28"/>
          <w:szCs w:val="28"/>
        </w:rPr>
        <w:t>)</w:t>
      </w:r>
    </w:p>
    <w:p w14:paraId="59738C10" w14:textId="77777777" w:rsidR="006611FB" w:rsidRPr="000F1F3A" w:rsidRDefault="005C1057" w:rsidP="00171FE4">
      <w:pPr>
        <w:pStyle w:val="Odstavecseseznamem"/>
        <w:numPr>
          <w:ilvl w:val="0"/>
          <w:numId w:val="1"/>
        </w:numPr>
        <w:rPr>
          <w:sz w:val="28"/>
          <w:szCs w:val="28"/>
        </w:rPr>
      </w:pPr>
      <w:r w:rsidRPr="000F1F3A">
        <w:rPr>
          <w:sz w:val="28"/>
          <w:szCs w:val="28"/>
        </w:rPr>
        <w:t xml:space="preserve">Osobně v MŠ </w:t>
      </w:r>
    </w:p>
    <w:p w14:paraId="40D116C8" w14:textId="77777777" w:rsidR="006611FB" w:rsidRDefault="006611FB" w:rsidP="00171FE4">
      <w:pPr>
        <w:pStyle w:val="Odstavecseseznamem"/>
        <w:rPr>
          <w:sz w:val="32"/>
          <w:szCs w:val="32"/>
        </w:rPr>
      </w:pPr>
    </w:p>
    <w:p w14:paraId="3063CFBF" w14:textId="77777777" w:rsidR="006611FB" w:rsidRDefault="00682B8B">
      <w:pPr>
        <w:jc w:val="both"/>
        <w:rPr>
          <w:b/>
          <w:bCs/>
          <w:sz w:val="48"/>
          <w:szCs w:val="48"/>
          <w:u w:val="single"/>
        </w:rPr>
      </w:pPr>
      <w:r>
        <w:rPr>
          <w:b/>
          <w:bCs/>
          <w:sz w:val="48"/>
          <w:szCs w:val="48"/>
          <w:u w:val="single"/>
        </w:rPr>
        <w:t>Vyplnění žádosti:</w:t>
      </w:r>
    </w:p>
    <w:p w14:paraId="0025AB1B" w14:textId="77777777" w:rsidR="006611FB" w:rsidRPr="000F1F3A" w:rsidRDefault="00682B8B" w:rsidP="00171FE4">
      <w:pPr>
        <w:pStyle w:val="Odstavecseseznamem"/>
        <w:numPr>
          <w:ilvl w:val="0"/>
          <w:numId w:val="2"/>
        </w:numPr>
        <w:rPr>
          <w:sz w:val="28"/>
          <w:szCs w:val="28"/>
        </w:rPr>
      </w:pPr>
      <w:r w:rsidRPr="000F1F3A">
        <w:rPr>
          <w:sz w:val="28"/>
          <w:szCs w:val="28"/>
        </w:rPr>
        <w:t>Čitelně, nejlépe strojově</w:t>
      </w:r>
    </w:p>
    <w:p w14:paraId="4021E0AF" w14:textId="77777777" w:rsidR="00601081" w:rsidRPr="000F1F3A" w:rsidRDefault="00601081" w:rsidP="00171FE4">
      <w:pPr>
        <w:pStyle w:val="Odstavecseseznamem"/>
        <w:numPr>
          <w:ilvl w:val="0"/>
          <w:numId w:val="2"/>
        </w:numPr>
        <w:rPr>
          <w:sz w:val="28"/>
          <w:szCs w:val="28"/>
        </w:rPr>
      </w:pPr>
      <w:r w:rsidRPr="000F1F3A">
        <w:rPr>
          <w:sz w:val="28"/>
          <w:szCs w:val="28"/>
        </w:rPr>
        <w:t>Dět</w:t>
      </w:r>
      <w:r w:rsidR="000F1F3A" w:rsidRPr="000F1F3A">
        <w:rPr>
          <w:sz w:val="28"/>
          <w:szCs w:val="28"/>
        </w:rPr>
        <w:t>i, které dosáhnou do 31. 8. 2025</w:t>
      </w:r>
      <w:r w:rsidRPr="000F1F3A">
        <w:rPr>
          <w:sz w:val="28"/>
          <w:szCs w:val="28"/>
        </w:rPr>
        <w:t xml:space="preserve"> pěti let, mají povinnost plnit povinné předškolní vzdělávání</w:t>
      </w:r>
    </w:p>
    <w:p w14:paraId="6EB5640D" w14:textId="5527C802" w:rsidR="00601081" w:rsidRPr="000F1F3A" w:rsidRDefault="00601081" w:rsidP="00171FE4">
      <w:pPr>
        <w:pStyle w:val="Odstavecseseznamem"/>
        <w:numPr>
          <w:ilvl w:val="0"/>
          <w:numId w:val="2"/>
        </w:numPr>
        <w:rPr>
          <w:sz w:val="28"/>
          <w:szCs w:val="28"/>
        </w:rPr>
      </w:pPr>
      <w:r w:rsidRPr="000F1F3A">
        <w:rPr>
          <w:sz w:val="28"/>
          <w:szCs w:val="28"/>
        </w:rPr>
        <w:t>Podle § 50 zákona o ochraně veřejného zdraví je povinností podrobit se stanoveným pravidelným očkováním nebo doložit, že je dítě proti nákaze imunní nebo se nemůže očkování podrobit pro kontraindikaci. Tato povinnost se netýká dítěte, které plní povinné předškolní vzdělávání</w:t>
      </w:r>
    </w:p>
    <w:p w14:paraId="3FCC4414" w14:textId="77777777" w:rsidR="006611FB" w:rsidRPr="000F1F3A" w:rsidRDefault="00682B8B" w:rsidP="00171FE4">
      <w:pPr>
        <w:pStyle w:val="Odstavecseseznamem"/>
        <w:numPr>
          <w:ilvl w:val="0"/>
          <w:numId w:val="2"/>
        </w:numPr>
        <w:rPr>
          <w:sz w:val="28"/>
          <w:szCs w:val="28"/>
        </w:rPr>
      </w:pPr>
      <w:r w:rsidRPr="000F1F3A">
        <w:rPr>
          <w:sz w:val="28"/>
          <w:szCs w:val="28"/>
        </w:rPr>
        <w:t xml:space="preserve">K žádosti je potřeba </w:t>
      </w:r>
      <w:r w:rsidRPr="000F1F3A">
        <w:rPr>
          <w:color w:val="FF0000"/>
          <w:sz w:val="28"/>
          <w:szCs w:val="28"/>
        </w:rPr>
        <w:t>doložit kopii rodného listu</w:t>
      </w:r>
      <w:r w:rsidR="000F1F3A" w:rsidRPr="000F1F3A">
        <w:rPr>
          <w:color w:val="FF0000"/>
          <w:sz w:val="28"/>
          <w:szCs w:val="28"/>
        </w:rPr>
        <w:t>, průkaz totožnosti zákonného zástupce</w:t>
      </w:r>
    </w:p>
    <w:p w14:paraId="1A5C88C3" w14:textId="77777777" w:rsidR="006611FB" w:rsidRPr="000F1F3A" w:rsidRDefault="00682B8B" w:rsidP="00171FE4">
      <w:pPr>
        <w:pStyle w:val="Odstavecseseznamem"/>
        <w:numPr>
          <w:ilvl w:val="0"/>
          <w:numId w:val="2"/>
        </w:numPr>
        <w:rPr>
          <w:sz w:val="28"/>
          <w:szCs w:val="28"/>
        </w:rPr>
      </w:pPr>
      <w:r w:rsidRPr="000F1F3A">
        <w:rPr>
          <w:sz w:val="28"/>
          <w:szCs w:val="28"/>
        </w:rPr>
        <w:t>Dat</w:t>
      </w:r>
      <w:r w:rsidR="00601081" w:rsidRPr="000F1F3A">
        <w:rPr>
          <w:sz w:val="28"/>
          <w:szCs w:val="28"/>
        </w:rPr>
        <w:t>um přijetí dí</w:t>
      </w:r>
      <w:r w:rsidR="000F1F3A" w:rsidRPr="000F1F3A">
        <w:rPr>
          <w:sz w:val="28"/>
          <w:szCs w:val="28"/>
        </w:rPr>
        <w:t>těte do MŠ uveďte: Od 1. 9. 2025</w:t>
      </w:r>
    </w:p>
    <w:p w14:paraId="6AF75DFB" w14:textId="77777777" w:rsidR="006611FB" w:rsidRPr="000F1F3A" w:rsidRDefault="00682B8B" w:rsidP="00171FE4">
      <w:pPr>
        <w:pStyle w:val="Odstavecseseznamem"/>
        <w:numPr>
          <w:ilvl w:val="0"/>
          <w:numId w:val="2"/>
        </w:numPr>
        <w:rPr>
          <w:sz w:val="28"/>
          <w:szCs w:val="28"/>
        </w:rPr>
      </w:pPr>
      <w:r w:rsidRPr="000F1F3A">
        <w:rPr>
          <w:sz w:val="28"/>
          <w:szCs w:val="28"/>
        </w:rPr>
        <w:lastRenderedPageBreak/>
        <w:t xml:space="preserve">Upřednostňujeme </w:t>
      </w:r>
      <w:r w:rsidRPr="000F1F3A">
        <w:rPr>
          <w:b/>
          <w:bCs/>
          <w:sz w:val="28"/>
          <w:szCs w:val="28"/>
        </w:rPr>
        <w:t xml:space="preserve">celodenní vzdělávání </w:t>
      </w:r>
      <w:r w:rsidRPr="000F1F3A">
        <w:rPr>
          <w:sz w:val="28"/>
          <w:szCs w:val="28"/>
        </w:rPr>
        <w:t>(viz. kritéria)</w:t>
      </w:r>
    </w:p>
    <w:p w14:paraId="2EDD486A" w14:textId="0CAAB333" w:rsidR="006611FB" w:rsidRPr="000F1F3A" w:rsidRDefault="00682B8B" w:rsidP="00171FE4">
      <w:pPr>
        <w:pStyle w:val="Odstavecseseznamem"/>
        <w:numPr>
          <w:ilvl w:val="0"/>
          <w:numId w:val="2"/>
        </w:numPr>
        <w:rPr>
          <w:sz w:val="28"/>
          <w:szCs w:val="28"/>
        </w:rPr>
      </w:pPr>
      <w:r w:rsidRPr="000F1F3A">
        <w:rPr>
          <w:sz w:val="28"/>
          <w:szCs w:val="28"/>
        </w:rPr>
        <w:t xml:space="preserve">Děti se speciálními vzdělávacími potřebami – je třeba doložit i </w:t>
      </w:r>
      <w:r w:rsidRPr="000F1F3A">
        <w:rPr>
          <w:color w:val="FF0000"/>
          <w:sz w:val="28"/>
          <w:szCs w:val="28"/>
        </w:rPr>
        <w:t>doporučení školského poradenského zařízení</w:t>
      </w:r>
    </w:p>
    <w:p w14:paraId="7A2FE970" w14:textId="77777777" w:rsidR="000F1F3A" w:rsidRPr="000F1F3A" w:rsidRDefault="000F1F3A" w:rsidP="000F1F3A">
      <w:pPr>
        <w:rPr>
          <w:sz w:val="28"/>
          <w:szCs w:val="28"/>
        </w:rPr>
      </w:pPr>
    </w:p>
    <w:p w14:paraId="1B1B7336" w14:textId="77777777" w:rsidR="006611FB" w:rsidRPr="001076D0" w:rsidRDefault="00682B8B" w:rsidP="00C8790D">
      <w:pPr>
        <w:jc w:val="both"/>
      </w:pPr>
      <w:r w:rsidRPr="00C8790D">
        <w:rPr>
          <w:b/>
          <w:bCs/>
          <w:sz w:val="48"/>
          <w:szCs w:val="48"/>
          <w:u w:val="single"/>
        </w:rPr>
        <w:t>Podání žádosti:</w:t>
      </w:r>
    </w:p>
    <w:p w14:paraId="071FAC79" w14:textId="77777777" w:rsidR="006611FB" w:rsidRPr="00171FE4" w:rsidRDefault="006611FB" w:rsidP="00171FE4">
      <w:pPr>
        <w:jc w:val="both"/>
        <w:rPr>
          <w:b/>
          <w:bCs/>
          <w:sz w:val="32"/>
          <w:szCs w:val="32"/>
        </w:rPr>
      </w:pPr>
    </w:p>
    <w:p w14:paraId="652846DE" w14:textId="55D31DF3" w:rsidR="006611FB" w:rsidRPr="005C1057" w:rsidRDefault="000F1F3A" w:rsidP="005C1057">
      <w:r>
        <w:rPr>
          <w:b/>
          <w:bCs/>
          <w:sz w:val="32"/>
          <w:szCs w:val="32"/>
        </w:rPr>
        <w:t>5</w:t>
      </w:r>
      <w:r w:rsidR="005C1057" w:rsidRPr="005C1057">
        <w:rPr>
          <w:b/>
          <w:bCs/>
          <w:sz w:val="32"/>
          <w:szCs w:val="32"/>
        </w:rPr>
        <w:t>. 5.</w:t>
      </w:r>
      <w:r>
        <w:rPr>
          <w:b/>
          <w:bCs/>
          <w:sz w:val="32"/>
          <w:szCs w:val="32"/>
        </w:rPr>
        <w:t>– 6. 5. 2025</w:t>
      </w:r>
      <w:r w:rsidR="00417DC3">
        <w:rPr>
          <w:b/>
          <w:bCs/>
          <w:sz w:val="32"/>
          <w:szCs w:val="32"/>
        </w:rPr>
        <w:t xml:space="preserve"> od 10,00 – 15</w:t>
      </w:r>
      <w:r w:rsidR="005C1057" w:rsidRPr="005C1057">
        <w:rPr>
          <w:b/>
          <w:bCs/>
          <w:sz w:val="32"/>
          <w:szCs w:val="32"/>
        </w:rPr>
        <w:t>,00 hodin ve třídě Berušky</w:t>
      </w:r>
    </w:p>
    <w:p w14:paraId="5533933B" w14:textId="77777777" w:rsidR="00171FE4" w:rsidRDefault="00682B8B">
      <w:pPr>
        <w:rPr>
          <w:sz w:val="32"/>
          <w:szCs w:val="32"/>
        </w:rPr>
      </w:pPr>
      <w:r>
        <w:rPr>
          <w:sz w:val="32"/>
          <w:szCs w:val="32"/>
        </w:rPr>
        <w:t xml:space="preserve"> </w:t>
      </w:r>
      <w:r w:rsidR="00601081">
        <w:rPr>
          <w:sz w:val="32"/>
          <w:szCs w:val="32"/>
        </w:rPr>
        <w:t xml:space="preserve">   </w:t>
      </w:r>
    </w:p>
    <w:p w14:paraId="36A41D72" w14:textId="77777777" w:rsidR="006611FB" w:rsidRDefault="006611FB">
      <w:pPr>
        <w:rPr>
          <w:sz w:val="32"/>
          <w:szCs w:val="32"/>
        </w:rPr>
      </w:pPr>
    </w:p>
    <w:p w14:paraId="510A5E2D" w14:textId="77777777" w:rsidR="006611FB" w:rsidRPr="00171FE4" w:rsidRDefault="005C1057" w:rsidP="005C1057">
      <w:r>
        <w:rPr>
          <w:b/>
          <w:bCs/>
          <w:sz w:val="48"/>
          <w:szCs w:val="48"/>
          <w:u w:val="single"/>
        </w:rPr>
        <w:t>Rozhodnutí o přijetí</w:t>
      </w:r>
    </w:p>
    <w:p w14:paraId="15CBD44B" w14:textId="77777777" w:rsidR="006611FB" w:rsidRPr="000F1F3A" w:rsidRDefault="00682B8B" w:rsidP="00171FE4">
      <w:pPr>
        <w:jc w:val="both"/>
        <w:rPr>
          <w:sz w:val="28"/>
          <w:szCs w:val="28"/>
        </w:rPr>
      </w:pPr>
      <w:r w:rsidRPr="000F1F3A">
        <w:rPr>
          <w:sz w:val="28"/>
          <w:szCs w:val="28"/>
        </w:rPr>
        <w:t xml:space="preserve">Rozhodnutí o přijetí dítěte k předškolnímu vzdělávání bude oznámeno zveřejněním seznamu uchazečů pod přiděleným registračním číslem na </w:t>
      </w:r>
      <w:r w:rsidRPr="000F1F3A">
        <w:rPr>
          <w:b/>
          <w:bCs/>
          <w:sz w:val="28"/>
          <w:szCs w:val="28"/>
        </w:rPr>
        <w:t xml:space="preserve">webových stránkách školy </w:t>
      </w:r>
      <w:hyperlink r:id="rId7" w:history="1">
        <w:r w:rsidRPr="000F1F3A">
          <w:rPr>
            <w:rStyle w:val="Hypertextovodkaz"/>
            <w:b/>
            <w:bCs/>
            <w:sz w:val="28"/>
            <w:szCs w:val="28"/>
          </w:rPr>
          <w:t>www.mskorycany.cz</w:t>
        </w:r>
      </w:hyperlink>
      <w:r w:rsidRPr="000F1F3A">
        <w:rPr>
          <w:b/>
          <w:bCs/>
          <w:sz w:val="28"/>
          <w:szCs w:val="28"/>
        </w:rPr>
        <w:t xml:space="preserve"> a na vstupních dveřích školy.</w:t>
      </w:r>
    </w:p>
    <w:p w14:paraId="479C02F5" w14:textId="77777777" w:rsidR="006611FB" w:rsidRPr="000F1F3A" w:rsidRDefault="00682B8B" w:rsidP="00171FE4">
      <w:pPr>
        <w:jc w:val="both"/>
        <w:rPr>
          <w:sz w:val="28"/>
          <w:szCs w:val="28"/>
        </w:rPr>
      </w:pPr>
      <w:r w:rsidRPr="000F1F3A">
        <w:rPr>
          <w:sz w:val="28"/>
          <w:szCs w:val="28"/>
        </w:rPr>
        <w:t xml:space="preserve">Předpokládaný den zveřejnění seznamu přijatých uchazečů pod přiděleným registračním číslem je </w:t>
      </w:r>
      <w:r w:rsidR="00601081" w:rsidRPr="000F1F3A">
        <w:rPr>
          <w:b/>
          <w:bCs/>
          <w:sz w:val="28"/>
          <w:szCs w:val="28"/>
        </w:rPr>
        <w:t>20</w:t>
      </w:r>
      <w:r w:rsidRPr="000F1F3A">
        <w:rPr>
          <w:b/>
          <w:bCs/>
          <w:sz w:val="28"/>
          <w:szCs w:val="28"/>
        </w:rPr>
        <w:t xml:space="preserve">. </w:t>
      </w:r>
      <w:r w:rsidR="000F1F3A" w:rsidRPr="000F1F3A">
        <w:rPr>
          <w:b/>
          <w:bCs/>
          <w:sz w:val="28"/>
          <w:szCs w:val="28"/>
        </w:rPr>
        <w:t>5. 2025</w:t>
      </w:r>
      <w:r w:rsidRPr="000F1F3A">
        <w:rPr>
          <w:sz w:val="28"/>
          <w:szCs w:val="28"/>
        </w:rPr>
        <w:t>.</w:t>
      </w:r>
    </w:p>
    <w:p w14:paraId="472A564F" w14:textId="77777777" w:rsidR="006611FB" w:rsidRPr="000F1F3A" w:rsidRDefault="006611FB">
      <w:pPr>
        <w:rPr>
          <w:b/>
          <w:bCs/>
          <w:color w:val="FF0000"/>
          <w:sz w:val="28"/>
          <w:szCs w:val="28"/>
        </w:rPr>
      </w:pPr>
    </w:p>
    <w:p w14:paraId="3E3DDE5B" w14:textId="77777777" w:rsidR="006611FB" w:rsidRDefault="006611FB">
      <w:pPr>
        <w:rPr>
          <w:sz w:val="32"/>
          <w:szCs w:val="32"/>
        </w:rPr>
      </w:pPr>
    </w:p>
    <w:p w14:paraId="668811BD" w14:textId="77777777" w:rsidR="006611FB" w:rsidRDefault="006611FB">
      <w:pPr>
        <w:rPr>
          <w:b/>
          <w:bCs/>
          <w:sz w:val="48"/>
          <w:szCs w:val="48"/>
          <w:u w:val="single"/>
        </w:rPr>
      </w:pPr>
    </w:p>
    <w:p w14:paraId="0D1D60D8" w14:textId="77777777" w:rsidR="006611FB" w:rsidRDefault="006611FB">
      <w:pPr>
        <w:pStyle w:val="Odstavecseseznamem"/>
        <w:jc w:val="both"/>
        <w:rPr>
          <w:sz w:val="28"/>
          <w:szCs w:val="28"/>
          <w:u w:val="single"/>
        </w:rPr>
      </w:pPr>
    </w:p>
    <w:p w14:paraId="3B190880" w14:textId="77777777" w:rsidR="006611FB" w:rsidRDefault="00682B8B">
      <w:pPr>
        <w:pStyle w:val="Odstavecseseznamem"/>
        <w:jc w:val="both"/>
      </w:pPr>
      <w:r>
        <w:rPr>
          <w:b/>
          <w:bCs/>
          <w:sz w:val="32"/>
          <w:szCs w:val="32"/>
        </w:rPr>
        <w:t xml:space="preserve">                                             </w:t>
      </w:r>
    </w:p>
    <w:p w14:paraId="4A67DBA9" w14:textId="77777777" w:rsidR="006611FB" w:rsidRPr="00601081" w:rsidRDefault="006611FB" w:rsidP="00601081">
      <w:pPr>
        <w:jc w:val="both"/>
        <w:rPr>
          <w:sz w:val="32"/>
          <w:szCs w:val="32"/>
        </w:rPr>
      </w:pPr>
    </w:p>
    <w:p w14:paraId="0D62AEFA" w14:textId="77777777" w:rsidR="006611FB" w:rsidRDefault="006611FB">
      <w:pPr>
        <w:pStyle w:val="Odstavecseseznamem"/>
        <w:rPr>
          <w:sz w:val="32"/>
          <w:szCs w:val="32"/>
        </w:rPr>
      </w:pPr>
    </w:p>
    <w:sectPr w:rsidR="006611FB">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00CCA" w14:textId="77777777" w:rsidR="00082D92" w:rsidRDefault="00082D92">
      <w:pPr>
        <w:spacing w:after="0" w:line="240" w:lineRule="auto"/>
      </w:pPr>
      <w:r>
        <w:separator/>
      </w:r>
    </w:p>
  </w:endnote>
  <w:endnote w:type="continuationSeparator" w:id="0">
    <w:p w14:paraId="3509A6FC" w14:textId="77777777" w:rsidR="00082D92" w:rsidRDefault="0008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5AE4D" w14:textId="77777777" w:rsidR="00082D92" w:rsidRDefault="00082D92">
      <w:pPr>
        <w:spacing w:after="0" w:line="240" w:lineRule="auto"/>
      </w:pPr>
      <w:r>
        <w:rPr>
          <w:color w:val="000000"/>
        </w:rPr>
        <w:separator/>
      </w:r>
    </w:p>
  </w:footnote>
  <w:footnote w:type="continuationSeparator" w:id="0">
    <w:p w14:paraId="486C1AF9" w14:textId="77777777" w:rsidR="00082D92" w:rsidRDefault="00082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66D6"/>
    <w:multiLevelType w:val="multilevel"/>
    <w:tmpl w:val="4A3AE3A2"/>
    <w:lvl w:ilvl="0">
      <w:numFmt w:val="bullet"/>
      <w:lvlText w:val=""/>
      <w:lvlJc w:val="left"/>
      <w:pPr>
        <w:ind w:left="720" w:hanging="360"/>
      </w:pPr>
      <w:rPr>
        <w:rFonts w:ascii="Wingdings" w:hAnsi="Wingding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7AE3E49"/>
    <w:multiLevelType w:val="hybridMultilevel"/>
    <w:tmpl w:val="A41682C2"/>
    <w:lvl w:ilvl="0" w:tplc="ACD86098">
      <w:start w:val="1"/>
      <w:numFmt w:val="decimal"/>
      <w:lvlText w:val="%1."/>
      <w:lvlJc w:val="left"/>
      <w:pPr>
        <w:ind w:left="1080" w:hanging="360"/>
      </w:pPr>
      <w:rPr>
        <w:rFonts w:hint="default"/>
        <w:b/>
        <w:bCs/>
        <w:sz w:val="32"/>
        <w:szCs w:val="3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651403E3"/>
    <w:multiLevelType w:val="multilevel"/>
    <w:tmpl w:val="A184C36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358422A"/>
    <w:multiLevelType w:val="multilevel"/>
    <w:tmpl w:val="A35A1C06"/>
    <w:lvl w:ilvl="0">
      <w:start w:val="1"/>
      <w:numFmt w:val="bullet"/>
      <w:lvlText w:val=""/>
      <w:lvlJc w:val="left"/>
      <w:pPr>
        <w:ind w:left="1919" w:hanging="360"/>
      </w:pPr>
      <w:rPr>
        <w:rFonts w:ascii="Wingdings" w:hAnsi="Wingdings" w:hint="default"/>
      </w:rPr>
    </w:lvl>
    <w:lvl w:ilvl="1">
      <w:numFmt w:val="bullet"/>
      <w:lvlText w:val="o"/>
      <w:lvlJc w:val="left"/>
      <w:pPr>
        <w:ind w:left="2639" w:hanging="360"/>
      </w:pPr>
      <w:rPr>
        <w:rFonts w:ascii="Courier New" w:hAnsi="Courier New" w:cs="Courier New"/>
      </w:rPr>
    </w:lvl>
    <w:lvl w:ilvl="2">
      <w:numFmt w:val="bullet"/>
      <w:lvlText w:val=""/>
      <w:lvlJc w:val="left"/>
      <w:pPr>
        <w:ind w:left="3359" w:hanging="360"/>
      </w:pPr>
      <w:rPr>
        <w:rFonts w:ascii="Wingdings" w:hAnsi="Wingdings"/>
      </w:rPr>
    </w:lvl>
    <w:lvl w:ilvl="3">
      <w:numFmt w:val="bullet"/>
      <w:lvlText w:val=""/>
      <w:lvlJc w:val="left"/>
      <w:pPr>
        <w:ind w:left="4079" w:hanging="360"/>
      </w:pPr>
      <w:rPr>
        <w:rFonts w:ascii="Symbol" w:hAnsi="Symbol"/>
      </w:rPr>
    </w:lvl>
    <w:lvl w:ilvl="4">
      <w:numFmt w:val="bullet"/>
      <w:lvlText w:val="o"/>
      <w:lvlJc w:val="left"/>
      <w:pPr>
        <w:ind w:left="4799" w:hanging="360"/>
      </w:pPr>
      <w:rPr>
        <w:rFonts w:ascii="Courier New" w:hAnsi="Courier New" w:cs="Courier New"/>
      </w:rPr>
    </w:lvl>
    <w:lvl w:ilvl="5">
      <w:numFmt w:val="bullet"/>
      <w:lvlText w:val=""/>
      <w:lvlJc w:val="left"/>
      <w:pPr>
        <w:ind w:left="5519" w:hanging="360"/>
      </w:pPr>
      <w:rPr>
        <w:rFonts w:ascii="Wingdings" w:hAnsi="Wingdings"/>
      </w:rPr>
    </w:lvl>
    <w:lvl w:ilvl="6">
      <w:numFmt w:val="bullet"/>
      <w:lvlText w:val=""/>
      <w:lvlJc w:val="left"/>
      <w:pPr>
        <w:ind w:left="6239" w:hanging="360"/>
      </w:pPr>
      <w:rPr>
        <w:rFonts w:ascii="Symbol" w:hAnsi="Symbol"/>
      </w:rPr>
    </w:lvl>
    <w:lvl w:ilvl="7">
      <w:numFmt w:val="bullet"/>
      <w:lvlText w:val="o"/>
      <w:lvlJc w:val="left"/>
      <w:pPr>
        <w:ind w:left="6959" w:hanging="360"/>
      </w:pPr>
      <w:rPr>
        <w:rFonts w:ascii="Courier New" w:hAnsi="Courier New" w:cs="Courier New"/>
      </w:rPr>
    </w:lvl>
    <w:lvl w:ilvl="8">
      <w:numFmt w:val="bullet"/>
      <w:lvlText w:val=""/>
      <w:lvlJc w:val="left"/>
      <w:pPr>
        <w:ind w:left="7679" w:hanging="360"/>
      </w:pPr>
      <w:rPr>
        <w:rFonts w:ascii="Wingdings" w:hAnsi="Wingdings"/>
      </w:rPr>
    </w:lvl>
  </w:abstractNum>
  <w:abstractNum w:abstractNumId="4" w15:restartNumberingAfterBreak="0">
    <w:nsid w:val="7EFB3213"/>
    <w:multiLevelType w:val="multilevel"/>
    <w:tmpl w:val="E64EC78E"/>
    <w:lvl w:ilvl="0">
      <w:start w:val="1"/>
      <w:numFmt w:val="lowerLetter"/>
      <w:lvlText w:val="%1)"/>
      <w:lvlJc w:val="left"/>
      <w:pPr>
        <w:ind w:left="2061" w:hanging="360"/>
      </w:pPr>
      <w:rPr>
        <w:b/>
        <w:bCs/>
        <w:sz w:val="32"/>
        <w:szCs w:val="32"/>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num w:numId="1" w16cid:durableId="1672679775">
    <w:abstractNumId w:val="2"/>
  </w:num>
  <w:num w:numId="2" w16cid:durableId="469908693">
    <w:abstractNumId w:val="0"/>
  </w:num>
  <w:num w:numId="3" w16cid:durableId="1530558457">
    <w:abstractNumId w:val="4"/>
  </w:num>
  <w:num w:numId="4" w16cid:durableId="965233730">
    <w:abstractNumId w:val="3"/>
  </w:num>
  <w:num w:numId="5" w16cid:durableId="277177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FB"/>
    <w:rsid w:val="00002F9D"/>
    <w:rsid w:val="00082D92"/>
    <w:rsid w:val="000F1F3A"/>
    <w:rsid w:val="001076D0"/>
    <w:rsid w:val="00171FE4"/>
    <w:rsid w:val="00417DC3"/>
    <w:rsid w:val="004671E8"/>
    <w:rsid w:val="005C1057"/>
    <w:rsid w:val="005F0565"/>
    <w:rsid w:val="00601081"/>
    <w:rsid w:val="00652F52"/>
    <w:rsid w:val="006611FB"/>
    <w:rsid w:val="00682B8B"/>
    <w:rsid w:val="0078331B"/>
    <w:rsid w:val="007C5A03"/>
    <w:rsid w:val="00861810"/>
    <w:rsid w:val="00AF5F80"/>
    <w:rsid w:val="00BA11F3"/>
    <w:rsid w:val="00C475D3"/>
    <w:rsid w:val="00C8790D"/>
    <w:rsid w:val="00CE48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A143"/>
  <w15:docId w15:val="{8D0C803E-6310-48B7-9857-7EAEDE57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pPr>
      <w:ind w:left="720"/>
    </w:pPr>
  </w:style>
  <w:style w:type="character" w:styleId="Hypertextovodkaz">
    <w:name w:val="Hyperlink"/>
    <w:basedOn w:val="Standardnpsmoodstavce"/>
    <w:rPr>
      <w:color w:val="0563C1"/>
      <w:u w:val="single"/>
    </w:rPr>
  </w:style>
  <w:style w:type="character" w:customStyle="1" w:styleId="Nevyeenzmnka1">
    <w:name w:val="Nevyřešená zmínka1"/>
    <w:basedOn w:val="Standardnpsmoodstavce"/>
    <w:rPr>
      <w:color w:val="605E5C"/>
      <w:shd w:val="clear" w:color="auto" w:fill="E1DFDD"/>
    </w:rPr>
  </w:style>
  <w:style w:type="paragraph" w:styleId="Textbubliny">
    <w:name w:val="Balloon Text"/>
    <w:basedOn w:val="Normln"/>
    <w:link w:val="TextbublinyChar"/>
    <w:uiPriority w:val="99"/>
    <w:semiHidden/>
    <w:unhideWhenUsed/>
    <w:rsid w:val="005F056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05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korycan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222</Words>
  <Characters>1312</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hynekondrusik@seznam.cz</dc:creator>
  <dc:description/>
  <cp:lastModifiedBy>Michaela Věžníková</cp:lastModifiedBy>
  <cp:revision>12</cp:revision>
  <cp:lastPrinted>2025-03-28T10:38:00Z</cp:lastPrinted>
  <dcterms:created xsi:type="dcterms:W3CDTF">2020-04-08T07:44:00Z</dcterms:created>
  <dcterms:modified xsi:type="dcterms:W3CDTF">2025-04-03T11:29:00Z</dcterms:modified>
</cp:coreProperties>
</file>